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6E210" w14:textId="77777777" w:rsidR="002C6362" w:rsidRDefault="002C6362"/>
    <w:p w14:paraId="786658DE" w14:textId="454E213A" w:rsidR="00BC0418" w:rsidRPr="00BC0418" w:rsidRDefault="00BC0418" w:rsidP="00BC0418">
      <w:pPr>
        <w:pStyle w:val="a3"/>
        <w:numPr>
          <w:ilvl w:val="0"/>
          <w:numId w:val="3"/>
        </w:numPr>
        <w:jc w:val="center"/>
        <w:rPr>
          <w:rFonts w:ascii="Roboto" w:hAnsi="Roboto"/>
          <w:b/>
          <w:bCs/>
        </w:rPr>
      </w:pPr>
      <w:r w:rsidRPr="00BC0418">
        <w:rPr>
          <w:rFonts w:ascii="Roboto" w:hAnsi="Roboto"/>
          <w:b/>
          <w:bCs/>
        </w:rPr>
        <w:t>Καππαδοκία 7 μέρες / 6 νύχτες από 07/07/24 και κάθε Κυριακή. Οδικώς</w:t>
      </w:r>
    </w:p>
    <w:p w14:paraId="19B4B9F1" w14:textId="77777777" w:rsidR="00BC0418" w:rsidRDefault="00BC0418" w:rsidP="00771BE9">
      <w:pPr>
        <w:rPr>
          <w:b/>
        </w:rPr>
      </w:pPr>
    </w:p>
    <w:p w14:paraId="5B916F7E" w14:textId="096C458C" w:rsidR="00771BE9" w:rsidRPr="00771BE9" w:rsidRDefault="00771BE9" w:rsidP="00771BE9">
      <w:pPr>
        <w:rPr>
          <w:b/>
        </w:rPr>
      </w:pPr>
      <w:r w:rsidRPr="00771BE9">
        <w:rPr>
          <w:b/>
        </w:rPr>
        <w:t xml:space="preserve">1η Μέρα | Θεσσαλονίκη – Κωνσταντινούπολη. </w:t>
      </w:r>
    </w:p>
    <w:p w14:paraId="756F0971" w14:textId="77777777" w:rsidR="00771BE9" w:rsidRPr="00771BE9" w:rsidRDefault="00771BE9" w:rsidP="00771BE9">
      <w:r w:rsidRPr="00771BE9">
        <w:t>Συγκέντρωση στα γραφεία μας και αναχώρηση. Κάνοντας τις προβλεπόμενες στάσεις, φθάνουμε στον συνοριακό σταθμό των Κήπων. Έλεγχος, διέλευση συνόρων και άφιξη στην Κωνσταντινούπολη. Τακτοποίηση στο ξενοδοχείο και το απόγευμα ελεύθερος χρόνος.</w:t>
      </w:r>
    </w:p>
    <w:p w14:paraId="3FCA17A1" w14:textId="77777777" w:rsidR="00771BE9" w:rsidRPr="00771BE9" w:rsidRDefault="00771BE9" w:rsidP="00771BE9">
      <w:pPr>
        <w:rPr>
          <w:b/>
        </w:rPr>
      </w:pPr>
      <w:r w:rsidRPr="00771BE9">
        <w:rPr>
          <w:b/>
        </w:rPr>
        <w:t>2η Μέρα |  Κωνσταντινούπολη - Άγκυρα</w:t>
      </w:r>
    </w:p>
    <w:p w14:paraId="46F964C3" w14:textId="77777777" w:rsidR="00771BE9" w:rsidRPr="00771BE9" w:rsidRDefault="00771BE9" w:rsidP="00771BE9">
      <w:r w:rsidRPr="00771BE9">
        <w:t xml:space="preserve">Πρωινό και επίσκεψη στο Οικουμενικό Πατριαρχείο στο Φανάρι, στο Αγίασμα της Παναγίας των Βλαχερνών, όπου </w:t>
      </w:r>
      <w:proofErr w:type="spellStart"/>
      <w:r w:rsidRPr="00771BE9">
        <w:t>εψάλει</w:t>
      </w:r>
      <w:proofErr w:type="spellEnd"/>
      <w:r w:rsidRPr="00771BE9">
        <w:t xml:space="preserve"> για πρώτη φορά ο Ακάθιστος Ύμνος το 626 μ.Χ., για να καταλήξουμε στο Αγίασμα της Ζωοδόχου Πηγής (</w:t>
      </w:r>
      <w:proofErr w:type="spellStart"/>
      <w:r w:rsidRPr="00771BE9">
        <w:t>Μπαλουκλή</w:t>
      </w:r>
      <w:proofErr w:type="spellEnd"/>
      <w:r w:rsidRPr="00771BE9">
        <w:t xml:space="preserve">), με τα ψάρια της παράδοσης της Άλωσης και τους τάφους των Πατριαρχών. Περνώντας την κρεμαστή γέφυρα του Βοσπόρου που ενώνει την Ευρώπη με την Ασία και διαμέσου Νικομήδειας και </w:t>
      </w:r>
      <w:proofErr w:type="spellStart"/>
      <w:r w:rsidRPr="00771BE9">
        <w:t>Κλαυδιουπόλεως</w:t>
      </w:r>
      <w:proofErr w:type="spellEnd"/>
      <w:r w:rsidRPr="00771BE9">
        <w:t>, φθάνουμε στην πρωτεύουσα της σύγχρονης Τουρκίας, την Άγκυρα, μια σύγχρονη μεγαλούπολη χωρίς αξιοσημείωτα μνημεία από το παρελθόν της. Τακτοποίηση στο ξενοδοχείο, ελεύθερος χρόνος και δείπνο.</w:t>
      </w:r>
    </w:p>
    <w:p w14:paraId="689B6E8B" w14:textId="77777777" w:rsidR="00771BE9" w:rsidRPr="00771BE9" w:rsidRDefault="00771BE9" w:rsidP="00771BE9">
      <w:pPr>
        <w:rPr>
          <w:b/>
        </w:rPr>
      </w:pPr>
      <w:r w:rsidRPr="00771BE9">
        <w:rPr>
          <w:b/>
        </w:rPr>
        <w:t>3η Μέρα |  Άγκυρα - Προκόπιο</w:t>
      </w:r>
    </w:p>
    <w:p w14:paraId="2DECC54E" w14:textId="77777777" w:rsidR="00771BE9" w:rsidRPr="00771BE9" w:rsidRDefault="00771BE9" w:rsidP="00771BE9">
      <w:r w:rsidRPr="00771BE9">
        <w:t xml:space="preserve">Μετά το πρωινό, επίσκεψη στο Μουσείο των Πολιτισμών της </w:t>
      </w:r>
      <w:proofErr w:type="spellStart"/>
      <w:r w:rsidRPr="00771BE9">
        <w:t>Ανατολίας</w:t>
      </w:r>
      <w:proofErr w:type="spellEnd"/>
      <w:r w:rsidRPr="00771BE9">
        <w:t xml:space="preserve">, με σημαντικά ευρήματα από όλους τους </w:t>
      </w:r>
      <w:proofErr w:type="spellStart"/>
      <w:r w:rsidRPr="00771BE9">
        <w:t>πρόχριστιανικούς</w:t>
      </w:r>
      <w:proofErr w:type="spellEnd"/>
      <w:r w:rsidRPr="00771BE9">
        <w:t xml:space="preserve"> πολιτισμούς (Χετταίοι, </w:t>
      </w:r>
      <w:proofErr w:type="spellStart"/>
      <w:r w:rsidRPr="00771BE9">
        <w:t>Φρύγες</w:t>
      </w:r>
      <w:proofErr w:type="spellEnd"/>
      <w:r w:rsidRPr="00771BE9">
        <w:t xml:space="preserve">, Πέρσες, </w:t>
      </w:r>
      <w:proofErr w:type="spellStart"/>
      <w:r w:rsidRPr="00771BE9">
        <w:t>Σκύθες</w:t>
      </w:r>
      <w:proofErr w:type="spellEnd"/>
      <w:r w:rsidRPr="00771BE9">
        <w:t xml:space="preserve">) της Μικράς Ασίας. Στη συνέχεια κατευθυνόμαστε στο </w:t>
      </w:r>
      <w:proofErr w:type="spellStart"/>
      <w:r w:rsidRPr="00771BE9">
        <w:t>Προκόπι</w:t>
      </w:r>
      <w:proofErr w:type="spellEnd"/>
      <w:r w:rsidRPr="00771BE9">
        <w:t>. Τακτοποίηση στο ξενοδοχείο. Επίσκεψη στην οικία που έζησε ο Άγιος Ιωάννης ο Ρώσος. Δείπνο.</w:t>
      </w:r>
    </w:p>
    <w:p w14:paraId="6F5A1002" w14:textId="77777777" w:rsidR="00771BE9" w:rsidRPr="00771BE9" w:rsidRDefault="00771BE9" w:rsidP="00771BE9">
      <w:pPr>
        <w:rPr>
          <w:b/>
        </w:rPr>
      </w:pPr>
      <w:r w:rsidRPr="00771BE9">
        <w:rPr>
          <w:b/>
        </w:rPr>
        <w:t xml:space="preserve">4η Μέρα | </w:t>
      </w:r>
      <w:proofErr w:type="spellStart"/>
      <w:r w:rsidRPr="00771BE9">
        <w:rPr>
          <w:b/>
        </w:rPr>
        <w:t>Προκόπι</w:t>
      </w:r>
      <w:proofErr w:type="spellEnd"/>
      <w:r w:rsidRPr="00771BE9">
        <w:rPr>
          <w:b/>
        </w:rPr>
        <w:t xml:space="preserve"> - Καππαδοκία</w:t>
      </w:r>
    </w:p>
    <w:p w14:paraId="6D251249" w14:textId="77777777" w:rsidR="00771BE9" w:rsidRPr="00771BE9" w:rsidRDefault="00771BE9" w:rsidP="00771BE9">
      <w:r w:rsidRPr="00771BE9">
        <w:t xml:space="preserve">Πρωινό στο ξενοδοχείο και στη συνέχεια θα επισκεφθούμε την πόλη της </w:t>
      </w:r>
      <w:proofErr w:type="spellStart"/>
      <w:r w:rsidRPr="00771BE9">
        <w:t>Σινασσού</w:t>
      </w:r>
      <w:proofErr w:type="spellEnd"/>
      <w:r w:rsidRPr="00771BE9">
        <w:t xml:space="preserve">, όπου θα δούμε τον μεγαλοπρεπή ναό των Αγίων Κωνσταντίνου και Ελένης καθώς και τον ναό του Αγίου Βασιλείου. Συνεχίζουμε στο υπαίθριο μουσείο της κοιλάδας στα </w:t>
      </w:r>
      <w:proofErr w:type="spellStart"/>
      <w:r w:rsidRPr="00771BE9">
        <w:t>Κόραμα</w:t>
      </w:r>
      <w:proofErr w:type="spellEnd"/>
      <w:r w:rsidRPr="00771BE9">
        <w:t xml:space="preserve">, σε ένα υπέροχο τοπίο από λαξευμένες στους βράχους εκκλησίες και μοναστήρια με μοναδικές βυζαντινές τοιχογραφίες-αγιογραφίες. Ξεχωριστό ενδιαφέρον παρουσιάζουν η Σκοτεινή Εκκλησία, η Εκκλησία του Μήλου και η σημαντικότερη από όλες </w:t>
      </w:r>
      <w:proofErr w:type="spellStart"/>
      <w:r w:rsidRPr="00771BE9">
        <w:t>Τοκαλί</w:t>
      </w:r>
      <w:proofErr w:type="spellEnd"/>
      <w:r w:rsidRPr="00771BE9">
        <w:t xml:space="preserve"> </w:t>
      </w:r>
      <w:proofErr w:type="spellStart"/>
      <w:r w:rsidRPr="00771BE9">
        <w:t>Κιλισέ</w:t>
      </w:r>
      <w:proofErr w:type="spellEnd"/>
      <w:r w:rsidRPr="00771BE9">
        <w:t xml:space="preserve"> με τοιχογραφίες που απεικονίζουν σκηνές από τη ζωή του Χριστού. Στη συνέχεια ακολουθώντας το ηφαιστειακό ανάγλυφο των περιοχών της </w:t>
      </w:r>
      <w:proofErr w:type="spellStart"/>
      <w:r w:rsidRPr="00771BE9">
        <w:t>Ζέλβης</w:t>
      </w:r>
      <w:proofErr w:type="spellEnd"/>
      <w:r w:rsidRPr="00771BE9">
        <w:t xml:space="preserve"> και της </w:t>
      </w:r>
      <w:proofErr w:type="spellStart"/>
      <w:r w:rsidRPr="00771BE9">
        <w:t>Αβάνου</w:t>
      </w:r>
      <w:proofErr w:type="spellEnd"/>
      <w:r w:rsidRPr="00771BE9">
        <w:t xml:space="preserve"> θα θαυμάσουμε από κοντά το μοναδικό δημιούργημα της φύσης και χαρακτηριστικό της Καππαδοκίας, τις περίφημες «</w:t>
      </w:r>
      <w:proofErr w:type="spellStart"/>
      <w:r w:rsidRPr="00771BE9">
        <w:t>νεραϊδοκαμινάδες</w:t>
      </w:r>
      <w:proofErr w:type="spellEnd"/>
      <w:r w:rsidRPr="00771BE9">
        <w:t xml:space="preserve">». Θα καταλήξουμε στην Καισαρεία, οικονομικό και θρησκευτικό κέντρο της Καππαδοκίας, πατρίδα του Μεγάλου Βασιλείου. Περιήγηση στα αξιοθέατα της πόλης και βόλτα στην κλειστή αγορά της. Επιστροφή στο ξενοδοχείο. Το βράδυ προαιρετική νυχτερινή διασκέδαση με παραδοσιακούς ρυθμούς της </w:t>
      </w:r>
      <w:proofErr w:type="spellStart"/>
      <w:r w:rsidRPr="00771BE9">
        <w:t>Ανατολίας</w:t>
      </w:r>
      <w:proofErr w:type="spellEnd"/>
      <w:r w:rsidRPr="00771BE9">
        <w:t>.</w:t>
      </w:r>
    </w:p>
    <w:p w14:paraId="423B7A92" w14:textId="77777777" w:rsidR="00771BE9" w:rsidRPr="00771BE9" w:rsidRDefault="00771BE9" w:rsidP="00771BE9">
      <w:pPr>
        <w:rPr>
          <w:b/>
        </w:rPr>
      </w:pPr>
      <w:r w:rsidRPr="00771BE9">
        <w:rPr>
          <w:b/>
        </w:rPr>
        <w:t xml:space="preserve">5η Μέρα | </w:t>
      </w:r>
      <w:proofErr w:type="spellStart"/>
      <w:r w:rsidRPr="00771BE9">
        <w:rPr>
          <w:b/>
        </w:rPr>
        <w:t>Προκόπι</w:t>
      </w:r>
      <w:proofErr w:type="spellEnd"/>
      <w:r w:rsidRPr="00771BE9">
        <w:rPr>
          <w:b/>
        </w:rPr>
        <w:t xml:space="preserve"> -  Καππαδοκία</w:t>
      </w:r>
    </w:p>
    <w:p w14:paraId="7EDA1D35" w14:textId="77777777" w:rsidR="00771BE9" w:rsidRPr="00771BE9" w:rsidRDefault="00771BE9" w:rsidP="00771BE9">
      <w:r w:rsidRPr="00771BE9">
        <w:t xml:space="preserve">Πρωινό στο ξενοδοχείο. Περνώντας από τα ηφαιστειακά φαράγγια, φθάνουμε στην υπόγεια πόλη της </w:t>
      </w:r>
      <w:proofErr w:type="spellStart"/>
      <w:r w:rsidRPr="00771BE9">
        <w:t>Μαλακοπής</w:t>
      </w:r>
      <w:proofErr w:type="spellEnd"/>
      <w:r w:rsidRPr="00771BE9">
        <w:t xml:space="preserve"> με βάθος περίπου 85 μέτρων σε οκτώ διαφορετικά επίπεδα με την εκκλησία των Αγίων Θεοδώρων να δεσπόζει στην είσοδό της. Στη συνέχεια αναχωρούμε για έναν από τους εντυπωσιακότερους σχηματισμούς της νότιας </w:t>
      </w:r>
      <w:r w:rsidRPr="00771BE9">
        <w:lastRenderedPageBreak/>
        <w:t xml:space="preserve">Καππαδοκίας, την κοιλάδα του </w:t>
      </w:r>
      <w:proofErr w:type="spellStart"/>
      <w:r w:rsidRPr="00771BE9">
        <w:t>Περιστρέματος</w:t>
      </w:r>
      <w:proofErr w:type="spellEnd"/>
      <w:r w:rsidRPr="00771BE9">
        <w:t xml:space="preserve"> (</w:t>
      </w:r>
      <w:proofErr w:type="spellStart"/>
      <w:r w:rsidRPr="00771BE9">
        <w:t>Ihlara</w:t>
      </w:r>
      <w:proofErr w:type="spellEnd"/>
      <w:r w:rsidRPr="00771BE9">
        <w:t xml:space="preserve">) με τις αναρίθμητες λαξευμένες εκκλησίες και κατοικίες μοναχών. Περιήγηση στους τόπους όπου αγίασαν μορφές του ορθόδοξου μοναχισμού και επόμενος σταθμός η πόλη της </w:t>
      </w:r>
      <w:proofErr w:type="spellStart"/>
      <w:r w:rsidRPr="00771BE9">
        <w:t>Καρβάλης</w:t>
      </w:r>
      <w:proofErr w:type="spellEnd"/>
      <w:r w:rsidRPr="00771BE9">
        <w:t>, με τον ναό του Αγίου Γρηγορίου του Θεολόγου χτισμένη σε μια πλαγιά από πωρόλιθο. Επιστροφή στο ξενοδοχείο.</w:t>
      </w:r>
    </w:p>
    <w:p w14:paraId="109F8938" w14:textId="77777777" w:rsidR="00771BE9" w:rsidRPr="00771BE9" w:rsidRDefault="00771BE9" w:rsidP="00771BE9">
      <w:pPr>
        <w:rPr>
          <w:b/>
        </w:rPr>
      </w:pPr>
      <w:r w:rsidRPr="00771BE9">
        <w:rPr>
          <w:b/>
        </w:rPr>
        <w:t>6η Μέρα |  Προκόπιο - Προύσα</w:t>
      </w:r>
    </w:p>
    <w:p w14:paraId="535FF2B3" w14:textId="77777777" w:rsidR="00771BE9" w:rsidRPr="00771BE9" w:rsidRDefault="00771BE9" w:rsidP="00771BE9">
      <w:r w:rsidRPr="00771BE9">
        <w:t xml:space="preserve">Πρωινό στο ξενοδοχείο και μέσω </w:t>
      </w:r>
      <w:proofErr w:type="spellStart"/>
      <w:r w:rsidRPr="00771BE9">
        <w:t>Εσκισεχίρ</w:t>
      </w:r>
      <w:proofErr w:type="spellEnd"/>
      <w:r w:rsidRPr="00771BE9">
        <w:t>, άφιξη στην Προύσα. Χρόνος ελεύθερος στην αγορά της πόλης. Τακτοποίηση στο ξενοδοχείο, δείπνο και διανυκτέρευση.</w:t>
      </w:r>
    </w:p>
    <w:p w14:paraId="22EE9033" w14:textId="77777777" w:rsidR="00771BE9" w:rsidRPr="00771BE9" w:rsidRDefault="00771BE9" w:rsidP="00771BE9">
      <w:pPr>
        <w:rPr>
          <w:b/>
        </w:rPr>
      </w:pPr>
      <w:r w:rsidRPr="00771BE9">
        <w:rPr>
          <w:b/>
        </w:rPr>
        <w:t>7η Μέρα |  Προύσα - Επιστροφή</w:t>
      </w:r>
    </w:p>
    <w:p w14:paraId="5D8A9738" w14:textId="0AF4754F" w:rsidR="00790124" w:rsidRDefault="00771BE9" w:rsidP="00771BE9">
      <w:r w:rsidRPr="00771BE9">
        <w:t xml:space="preserve">Πρωινό στο ξενοδοχείο και αναχώρηση. Διαμέσου Λαμψάκου, επιβίβαση στο </w:t>
      </w:r>
      <w:proofErr w:type="spellStart"/>
      <w:r w:rsidRPr="00771BE9">
        <w:t>φέρι</w:t>
      </w:r>
      <w:proofErr w:type="spellEnd"/>
      <w:r w:rsidRPr="00771BE9">
        <w:t xml:space="preserve"> </w:t>
      </w:r>
      <w:proofErr w:type="spellStart"/>
      <w:r w:rsidRPr="00771BE9">
        <w:t>μποτ</w:t>
      </w:r>
      <w:proofErr w:type="spellEnd"/>
      <w:r w:rsidRPr="00771BE9">
        <w:t xml:space="preserve"> και διασχίζοντας τα στενά του Ελλησπόντου περνάμε στην απέναντι πλευρά, στην Καλλίπολη. Άφιξη στα σύνορα, τελωνειακός και αστυνομικός έλεγχος και με ενδιάμεσες στάσεις καθ’ οδόν, άφιξη στην πόλη μας.</w:t>
      </w:r>
    </w:p>
    <w:tbl>
      <w:tblPr>
        <w:tblW w:w="9240" w:type="dxa"/>
        <w:tblLook w:val="04A0" w:firstRow="1" w:lastRow="0" w:firstColumn="1" w:lastColumn="0" w:noHBand="0" w:noVBand="1"/>
      </w:tblPr>
      <w:tblGrid>
        <w:gridCol w:w="2004"/>
        <w:gridCol w:w="933"/>
        <w:gridCol w:w="1410"/>
        <w:gridCol w:w="1079"/>
        <w:gridCol w:w="988"/>
        <w:gridCol w:w="1367"/>
        <w:gridCol w:w="1459"/>
      </w:tblGrid>
      <w:tr w:rsidR="00BC0418" w:rsidRPr="00BC0418" w14:paraId="426C5F1D" w14:textId="77777777" w:rsidTr="00BC0418">
        <w:trPr>
          <w:trHeight w:val="600"/>
        </w:trPr>
        <w:tc>
          <w:tcPr>
            <w:tcW w:w="5468" w:type="dxa"/>
            <w:gridSpan w:val="4"/>
            <w:tcBorders>
              <w:top w:val="single" w:sz="8" w:space="0" w:color="000000"/>
              <w:left w:val="single" w:sz="8" w:space="0" w:color="000000"/>
              <w:bottom w:val="single" w:sz="8" w:space="0" w:color="000000"/>
              <w:right w:val="single" w:sz="8" w:space="0" w:color="000000"/>
            </w:tcBorders>
            <w:shd w:val="clear" w:color="FFFF00" w:fill="FFFF00"/>
            <w:vAlign w:val="center"/>
            <w:hideMark/>
          </w:tcPr>
          <w:p w14:paraId="4CD26A08"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Καππαδοκία 7 μέρες / 6 νύχτες</w:t>
            </w:r>
          </w:p>
        </w:tc>
        <w:tc>
          <w:tcPr>
            <w:tcW w:w="3772" w:type="dxa"/>
            <w:gridSpan w:val="3"/>
            <w:tcBorders>
              <w:top w:val="single" w:sz="8" w:space="0" w:color="000000"/>
              <w:left w:val="nil"/>
              <w:bottom w:val="single" w:sz="8" w:space="0" w:color="000000"/>
              <w:right w:val="single" w:sz="8" w:space="0" w:color="000000"/>
            </w:tcBorders>
            <w:shd w:val="clear" w:color="FFFF00" w:fill="FFFF00"/>
            <w:vAlign w:val="center"/>
            <w:hideMark/>
          </w:tcPr>
          <w:p w14:paraId="3F3A80CF"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Αναχωρήσεις: από 07/07/24 και κάθε Κυριακή - Πακέτο εκδρομής</w:t>
            </w:r>
          </w:p>
        </w:tc>
      </w:tr>
      <w:tr w:rsidR="00BC0418" w:rsidRPr="00BC0418" w14:paraId="7D39DF82" w14:textId="77777777" w:rsidTr="00BC0418">
        <w:trPr>
          <w:trHeight w:val="900"/>
        </w:trPr>
        <w:tc>
          <w:tcPr>
            <w:tcW w:w="1818" w:type="dxa"/>
            <w:tcBorders>
              <w:top w:val="nil"/>
              <w:left w:val="single" w:sz="8" w:space="0" w:color="000000"/>
              <w:bottom w:val="single" w:sz="8" w:space="0" w:color="000000"/>
              <w:right w:val="single" w:sz="8" w:space="0" w:color="000000"/>
            </w:tcBorders>
            <w:shd w:val="clear" w:color="auto" w:fill="auto"/>
            <w:vAlign w:val="center"/>
            <w:hideMark/>
          </w:tcPr>
          <w:p w14:paraId="5289B42D"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Ξενοδοχεία</w:t>
            </w:r>
          </w:p>
        </w:tc>
        <w:tc>
          <w:tcPr>
            <w:tcW w:w="1147" w:type="dxa"/>
            <w:tcBorders>
              <w:top w:val="nil"/>
              <w:left w:val="nil"/>
              <w:bottom w:val="single" w:sz="8" w:space="0" w:color="000000"/>
              <w:right w:val="single" w:sz="8" w:space="0" w:color="000000"/>
            </w:tcBorders>
            <w:shd w:val="clear" w:color="auto" w:fill="auto"/>
            <w:vAlign w:val="center"/>
            <w:hideMark/>
          </w:tcPr>
          <w:p w14:paraId="07D1F79F"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proofErr w:type="spellStart"/>
            <w:r w:rsidRPr="00BC0418">
              <w:rPr>
                <w:rFonts w:ascii="Calibri" w:eastAsia="Times New Roman" w:hAnsi="Calibri" w:cs="Calibri"/>
                <w:b/>
                <w:bCs/>
                <w:color w:val="000000"/>
                <w:lang w:eastAsia="el-GR"/>
              </w:rPr>
              <w:t>Κατ</w:t>
            </w:r>
            <w:proofErr w:type="spellEnd"/>
            <w:r w:rsidRPr="00BC0418">
              <w:rPr>
                <w:rFonts w:ascii="Calibri" w:eastAsia="Times New Roman" w:hAnsi="Calibri" w:cs="Calibri"/>
                <w:b/>
                <w:bCs/>
                <w:color w:val="000000"/>
                <w:lang w:eastAsia="el-GR"/>
              </w:rPr>
              <w:t>.</w:t>
            </w:r>
          </w:p>
        </w:tc>
        <w:tc>
          <w:tcPr>
            <w:tcW w:w="1301" w:type="dxa"/>
            <w:tcBorders>
              <w:top w:val="nil"/>
              <w:left w:val="nil"/>
              <w:bottom w:val="single" w:sz="8" w:space="0" w:color="000000"/>
              <w:right w:val="single" w:sz="8" w:space="0" w:color="000000"/>
            </w:tcBorders>
            <w:shd w:val="clear" w:color="auto" w:fill="auto"/>
            <w:vAlign w:val="center"/>
            <w:hideMark/>
          </w:tcPr>
          <w:p w14:paraId="1D153700"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Διατροφή</w:t>
            </w:r>
          </w:p>
        </w:tc>
        <w:tc>
          <w:tcPr>
            <w:tcW w:w="1202" w:type="dxa"/>
            <w:tcBorders>
              <w:top w:val="nil"/>
              <w:left w:val="nil"/>
              <w:bottom w:val="single" w:sz="8" w:space="0" w:color="000000"/>
              <w:right w:val="single" w:sz="8" w:space="0" w:color="000000"/>
            </w:tcBorders>
            <w:shd w:val="clear" w:color="auto" w:fill="auto"/>
            <w:vAlign w:val="center"/>
            <w:hideMark/>
          </w:tcPr>
          <w:p w14:paraId="51EBC33B"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Τιμή σε δίκλινο</w:t>
            </w:r>
          </w:p>
        </w:tc>
        <w:tc>
          <w:tcPr>
            <w:tcW w:w="1168" w:type="dxa"/>
            <w:tcBorders>
              <w:top w:val="nil"/>
              <w:left w:val="nil"/>
              <w:bottom w:val="single" w:sz="8" w:space="0" w:color="000000"/>
              <w:right w:val="single" w:sz="8" w:space="0" w:color="000000"/>
            </w:tcBorders>
            <w:shd w:val="clear" w:color="auto" w:fill="auto"/>
            <w:vAlign w:val="center"/>
            <w:hideMark/>
          </w:tcPr>
          <w:p w14:paraId="5CAD8C2B"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 xml:space="preserve">1ο </w:t>
            </w:r>
            <w:proofErr w:type="spellStart"/>
            <w:r w:rsidRPr="00BC0418">
              <w:rPr>
                <w:rFonts w:ascii="Calibri" w:eastAsia="Times New Roman" w:hAnsi="Calibri" w:cs="Calibri"/>
                <w:b/>
                <w:bCs/>
                <w:color w:val="000000"/>
                <w:lang w:eastAsia="el-GR"/>
              </w:rPr>
              <w:t>παιδι</w:t>
            </w:r>
            <w:proofErr w:type="spellEnd"/>
          </w:p>
        </w:tc>
        <w:tc>
          <w:tcPr>
            <w:tcW w:w="1293" w:type="dxa"/>
            <w:tcBorders>
              <w:top w:val="nil"/>
              <w:left w:val="nil"/>
              <w:bottom w:val="single" w:sz="8" w:space="0" w:color="000000"/>
              <w:right w:val="single" w:sz="8" w:space="0" w:color="000000"/>
            </w:tcBorders>
            <w:shd w:val="clear" w:color="auto" w:fill="auto"/>
            <w:vAlign w:val="center"/>
            <w:hideMark/>
          </w:tcPr>
          <w:p w14:paraId="08E73061"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proofErr w:type="spellStart"/>
            <w:r w:rsidRPr="00BC0418">
              <w:rPr>
                <w:rFonts w:ascii="Calibri" w:eastAsia="Times New Roman" w:hAnsi="Calibri" w:cs="Calibri"/>
                <w:b/>
                <w:bCs/>
                <w:color w:val="000000"/>
                <w:lang w:eastAsia="el-GR"/>
              </w:rPr>
              <w:t>Επιβ</w:t>
            </w:r>
            <w:proofErr w:type="spellEnd"/>
            <w:r w:rsidRPr="00BC0418">
              <w:rPr>
                <w:rFonts w:ascii="Calibri" w:eastAsia="Times New Roman" w:hAnsi="Calibri" w:cs="Calibri"/>
                <w:b/>
                <w:bCs/>
                <w:color w:val="000000"/>
                <w:lang w:eastAsia="el-GR"/>
              </w:rPr>
              <w:t>. Μονόκλινου</w:t>
            </w:r>
          </w:p>
        </w:tc>
        <w:tc>
          <w:tcPr>
            <w:tcW w:w="1311" w:type="dxa"/>
            <w:tcBorders>
              <w:top w:val="nil"/>
              <w:left w:val="nil"/>
              <w:bottom w:val="single" w:sz="8" w:space="0" w:color="000000"/>
              <w:right w:val="single" w:sz="8" w:space="0" w:color="000000"/>
            </w:tcBorders>
            <w:shd w:val="clear" w:color="auto" w:fill="auto"/>
            <w:vAlign w:val="center"/>
            <w:hideMark/>
          </w:tcPr>
          <w:p w14:paraId="2837BC27" w14:textId="77777777" w:rsidR="00BC0418" w:rsidRPr="00BC0418" w:rsidRDefault="00BC0418" w:rsidP="00BC0418">
            <w:pPr>
              <w:spacing w:after="0" w:line="240" w:lineRule="auto"/>
              <w:jc w:val="center"/>
              <w:rPr>
                <w:rFonts w:ascii="Calibri" w:eastAsia="Times New Roman" w:hAnsi="Calibri" w:cs="Calibri"/>
                <w:b/>
                <w:bCs/>
                <w:color w:val="000000"/>
                <w:lang w:eastAsia="el-GR"/>
              </w:rPr>
            </w:pPr>
            <w:r w:rsidRPr="00BC0418">
              <w:rPr>
                <w:rFonts w:ascii="Calibri" w:eastAsia="Times New Roman" w:hAnsi="Calibri" w:cs="Calibri"/>
                <w:b/>
                <w:bCs/>
                <w:color w:val="000000"/>
                <w:lang w:eastAsia="el-GR"/>
              </w:rPr>
              <w:t>Γενικές Πληροφορίες</w:t>
            </w:r>
          </w:p>
        </w:tc>
      </w:tr>
      <w:tr w:rsidR="00BC0418" w:rsidRPr="00BC0418" w14:paraId="69ED7C10" w14:textId="77777777" w:rsidTr="00BC0418">
        <w:trPr>
          <w:trHeight w:val="600"/>
        </w:trPr>
        <w:tc>
          <w:tcPr>
            <w:tcW w:w="1818" w:type="dxa"/>
            <w:tcBorders>
              <w:top w:val="nil"/>
              <w:left w:val="single" w:sz="8" w:space="0" w:color="000000"/>
              <w:bottom w:val="single" w:sz="8" w:space="0" w:color="000000"/>
              <w:right w:val="single" w:sz="8" w:space="0" w:color="000000"/>
            </w:tcBorders>
            <w:shd w:val="clear" w:color="auto" w:fill="auto"/>
            <w:vAlign w:val="center"/>
            <w:hideMark/>
          </w:tcPr>
          <w:p w14:paraId="30407909"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 xml:space="preserve">Κωνσταντινούπολη: </w:t>
            </w:r>
            <w:proofErr w:type="spellStart"/>
            <w:r w:rsidRPr="00BC0418">
              <w:rPr>
                <w:rFonts w:ascii="Calibri" w:eastAsia="Times New Roman" w:hAnsi="Calibri" w:cs="Calibri"/>
                <w:color w:val="000000"/>
                <w:lang w:eastAsia="el-GR"/>
              </w:rPr>
              <w:t>Riva</w:t>
            </w:r>
            <w:proofErr w:type="spellEnd"/>
          </w:p>
        </w:tc>
        <w:tc>
          <w:tcPr>
            <w:tcW w:w="1147" w:type="dxa"/>
            <w:tcBorders>
              <w:top w:val="nil"/>
              <w:left w:val="nil"/>
              <w:bottom w:val="single" w:sz="8" w:space="0" w:color="000000"/>
              <w:right w:val="single" w:sz="8" w:space="0" w:color="000000"/>
            </w:tcBorders>
            <w:shd w:val="clear" w:color="auto" w:fill="auto"/>
            <w:vAlign w:val="center"/>
            <w:hideMark/>
          </w:tcPr>
          <w:p w14:paraId="34701D05"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4*</w:t>
            </w:r>
          </w:p>
        </w:tc>
        <w:tc>
          <w:tcPr>
            <w:tcW w:w="1301" w:type="dxa"/>
            <w:tcBorders>
              <w:top w:val="nil"/>
              <w:left w:val="nil"/>
              <w:bottom w:val="single" w:sz="8" w:space="0" w:color="000000"/>
              <w:right w:val="single" w:sz="8" w:space="0" w:color="000000"/>
            </w:tcBorders>
            <w:shd w:val="clear" w:color="auto" w:fill="auto"/>
            <w:vAlign w:val="center"/>
            <w:hideMark/>
          </w:tcPr>
          <w:p w14:paraId="4C161EFC"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Πρωινό</w:t>
            </w:r>
          </w:p>
        </w:tc>
        <w:tc>
          <w:tcPr>
            <w:tcW w:w="1202" w:type="dxa"/>
            <w:vMerge w:val="restart"/>
            <w:tcBorders>
              <w:top w:val="nil"/>
              <w:left w:val="nil"/>
              <w:bottom w:val="single" w:sz="8" w:space="0" w:color="000000"/>
              <w:right w:val="single" w:sz="8" w:space="0" w:color="000000"/>
            </w:tcBorders>
            <w:shd w:val="clear" w:color="auto" w:fill="auto"/>
            <w:vAlign w:val="center"/>
            <w:hideMark/>
          </w:tcPr>
          <w:p w14:paraId="07AF7F0B"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429€</w:t>
            </w:r>
          </w:p>
        </w:tc>
        <w:tc>
          <w:tcPr>
            <w:tcW w:w="1168" w:type="dxa"/>
            <w:vMerge w:val="restart"/>
            <w:tcBorders>
              <w:top w:val="nil"/>
              <w:left w:val="nil"/>
              <w:bottom w:val="single" w:sz="8" w:space="0" w:color="000000"/>
              <w:right w:val="single" w:sz="8" w:space="0" w:color="000000"/>
            </w:tcBorders>
            <w:shd w:val="clear" w:color="auto" w:fill="auto"/>
            <w:vAlign w:val="center"/>
            <w:hideMark/>
          </w:tcPr>
          <w:p w14:paraId="72A98623"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285€</w:t>
            </w:r>
          </w:p>
        </w:tc>
        <w:tc>
          <w:tcPr>
            <w:tcW w:w="1293" w:type="dxa"/>
            <w:vMerge w:val="restart"/>
            <w:tcBorders>
              <w:top w:val="nil"/>
              <w:left w:val="nil"/>
              <w:bottom w:val="single" w:sz="8" w:space="0" w:color="000000"/>
              <w:right w:val="single" w:sz="8" w:space="0" w:color="000000"/>
            </w:tcBorders>
            <w:shd w:val="clear" w:color="auto" w:fill="auto"/>
            <w:vAlign w:val="center"/>
            <w:hideMark/>
          </w:tcPr>
          <w:p w14:paraId="6C8BCEF2"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195€</w:t>
            </w:r>
          </w:p>
        </w:tc>
        <w:tc>
          <w:tcPr>
            <w:tcW w:w="1311" w:type="dxa"/>
            <w:vMerge w:val="restart"/>
            <w:tcBorders>
              <w:top w:val="nil"/>
              <w:left w:val="nil"/>
              <w:bottom w:val="single" w:sz="8" w:space="0" w:color="000000"/>
              <w:right w:val="single" w:sz="8" w:space="0" w:color="000000"/>
            </w:tcBorders>
            <w:shd w:val="clear" w:color="auto" w:fill="auto"/>
            <w:vAlign w:val="center"/>
            <w:hideMark/>
          </w:tcPr>
          <w:p w14:paraId="4A8EF8D9" w14:textId="77777777" w:rsidR="00BC0418" w:rsidRPr="00BC0418" w:rsidRDefault="00BC0418" w:rsidP="00BC0418">
            <w:pPr>
              <w:spacing w:after="0" w:line="240" w:lineRule="auto"/>
              <w:rPr>
                <w:rFonts w:ascii="Arial" w:eastAsia="Times New Roman" w:hAnsi="Arial" w:cs="Arial"/>
                <w:color w:val="000000"/>
                <w:sz w:val="20"/>
                <w:szCs w:val="20"/>
                <w:lang w:eastAsia="el-GR"/>
              </w:rPr>
            </w:pPr>
            <w:r w:rsidRPr="00BC0418">
              <w:rPr>
                <w:rFonts w:ascii="Arial" w:eastAsia="Times New Roman" w:hAnsi="Arial" w:cs="Arial"/>
                <w:color w:val="000000"/>
                <w:sz w:val="20"/>
                <w:szCs w:val="20"/>
                <w:lang w:eastAsia="el-GR"/>
              </w:rPr>
              <w:t> </w:t>
            </w:r>
          </w:p>
        </w:tc>
      </w:tr>
      <w:tr w:rsidR="00BC0418" w:rsidRPr="00BC0418" w14:paraId="58703F0B" w14:textId="77777777" w:rsidTr="00BC0418">
        <w:trPr>
          <w:trHeight w:val="285"/>
        </w:trPr>
        <w:tc>
          <w:tcPr>
            <w:tcW w:w="18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BD6CD8"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 xml:space="preserve">Άγκυρα: </w:t>
            </w:r>
            <w:proofErr w:type="spellStart"/>
            <w:r w:rsidRPr="00BC0418">
              <w:rPr>
                <w:rFonts w:ascii="Calibri" w:eastAsia="Times New Roman" w:hAnsi="Calibri" w:cs="Calibri"/>
                <w:color w:val="000000"/>
                <w:lang w:eastAsia="el-GR"/>
              </w:rPr>
              <w:t>Anemon</w:t>
            </w:r>
            <w:proofErr w:type="spellEnd"/>
          </w:p>
        </w:tc>
        <w:tc>
          <w:tcPr>
            <w:tcW w:w="1147" w:type="dxa"/>
            <w:vMerge w:val="restart"/>
            <w:tcBorders>
              <w:top w:val="nil"/>
              <w:left w:val="nil"/>
              <w:bottom w:val="single" w:sz="8" w:space="0" w:color="000000"/>
              <w:right w:val="single" w:sz="8" w:space="0" w:color="000000"/>
            </w:tcBorders>
            <w:shd w:val="clear" w:color="auto" w:fill="auto"/>
            <w:vAlign w:val="center"/>
            <w:hideMark/>
          </w:tcPr>
          <w:p w14:paraId="3C057E0D"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4*</w:t>
            </w:r>
          </w:p>
        </w:tc>
        <w:tc>
          <w:tcPr>
            <w:tcW w:w="1301" w:type="dxa"/>
            <w:vMerge w:val="restart"/>
            <w:tcBorders>
              <w:top w:val="nil"/>
              <w:left w:val="nil"/>
              <w:bottom w:val="single" w:sz="8" w:space="0" w:color="000000"/>
              <w:right w:val="single" w:sz="8" w:space="0" w:color="000000"/>
            </w:tcBorders>
            <w:shd w:val="clear" w:color="auto" w:fill="auto"/>
            <w:vAlign w:val="center"/>
            <w:hideMark/>
          </w:tcPr>
          <w:p w14:paraId="39C17B8F"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Ημιδιατροφή</w:t>
            </w:r>
          </w:p>
        </w:tc>
        <w:tc>
          <w:tcPr>
            <w:tcW w:w="1202" w:type="dxa"/>
            <w:vMerge/>
            <w:tcBorders>
              <w:top w:val="nil"/>
              <w:left w:val="nil"/>
              <w:bottom w:val="single" w:sz="8" w:space="0" w:color="000000"/>
              <w:right w:val="single" w:sz="8" w:space="0" w:color="000000"/>
            </w:tcBorders>
            <w:vAlign w:val="center"/>
            <w:hideMark/>
          </w:tcPr>
          <w:p w14:paraId="4EADF7B0"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168" w:type="dxa"/>
            <w:vMerge/>
            <w:tcBorders>
              <w:top w:val="nil"/>
              <w:left w:val="nil"/>
              <w:bottom w:val="single" w:sz="8" w:space="0" w:color="000000"/>
              <w:right w:val="single" w:sz="8" w:space="0" w:color="000000"/>
            </w:tcBorders>
            <w:vAlign w:val="center"/>
            <w:hideMark/>
          </w:tcPr>
          <w:p w14:paraId="0303F382"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293" w:type="dxa"/>
            <w:vMerge/>
            <w:tcBorders>
              <w:top w:val="nil"/>
              <w:left w:val="nil"/>
              <w:bottom w:val="single" w:sz="8" w:space="0" w:color="000000"/>
              <w:right w:val="single" w:sz="8" w:space="0" w:color="000000"/>
            </w:tcBorders>
            <w:vAlign w:val="center"/>
            <w:hideMark/>
          </w:tcPr>
          <w:p w14:paraId="49A16A2A"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311" w:type="dxa"/>
            <w:vMerge/>
            <w:tcBorders>
              <w:top w:val="nil"/>
              <w:left w:val="nil"/>
              <w:bottom w:val="single" w:sz="8" w:space="0" w:color="000000"/>
              <w:right w:val="single" w:sz="8" w:space="0" w:color="000000"/>
            </w:tcBorders>
            <w:vAlign w:val="center"/>
            <w:hideMark/>
          </w:tcPr>
          <w:p w14:paraId="50729FFB" w14:textId="77777777" w:rsidR="00BC0418" w:rsidRPr="00BC0418" w:rsidRDefault="00BC0418" w:rsidP="00BC0418">
            <w:pPr>
              <w:spacing w:after="0" w:line="240" w:lineRule="auto"/>
              <w:rPr>
                <w:rFonts w:ascii="Arial" w:eastAsia="Times New Roman" w:hAnsi="Arial" w:cs="Arial"/>
                <w:color w:val="000000"/>
                <w:sz w:val="20"/>
                <w:szCs w:val="20"/>
                <w:lang w:eastAsia="el-GR"/>
              </w:rPr>
            </w:pPr>
          </w:p>
        </w:tc>
      </w:tr>
      <w:tr w:rsidR="00BC0418" w:rsidRPr="00BC0418" w14:paraId="03FA76A8" w14:textId="77777777" w:rsidTr="00BC0418">
        <w:trPr>
          <w:trHeight w:val="408"/>
        </w:trPr>
        <w:tc>
          <w:tcPr>
            <w:tcW w:w="1818" w:type="dxa"/>
            <w:vMerge/>
            <w:tcBorders>
              <w:top w:val="nil"/>
              <w:left w:val="single" w:sz="8" w:space="0" w:color="000000"/>
              <w:bottom w:val="single" w:sz="8" w:space="0" w:color="000000"/>
              <w:right w:val="single" w:sz="8" w:space="0" w:color="000000"/>
            </w:tcBorders>
            <w:vAlign w:val="center"/>
            <w:hideMark/>
          </w:tcPr>
          <w:p w14:paraId="652F612F"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147" w:type="dxa"/>
            <w:vMerge/>
            <w:tcBorders>
              <w:top w:val="nil"/>
              <w:left w:val="nil"/>
              <w:bottom w:val="single" w:sz="8" w:space="0" w:color="000000"/>
              <w:right w:val="single" w:sz="8" w:space="0" w:color="000000"/>
            </w:tcBorders>
            <w:vAlign w:val="center"/>
            <w:hideMark/>
          </w:tcPr>
          <w:p w14:paraId="65B04042"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301" w:type="dxa"/>
            <w:vMerge/>
            <w:tcBorders>
              <w:top w:val="nil"/>
              <w:left w:val="nil"/>
              <w:bottom w:val="single" w:sz="8" w:space="0" w:color="000000"/>
              <w:right w:val="single" w:sz="8" w:space="0" w:color="000000"/>
            </w:tcBorders>
            <w:vAlign w:val="center"/>
            <w:hideMark/>
          </w:tcPr>
          <w:p w14:paraId="359E0B4E"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202" w:type="dxa"/>
            <w:vMerge/>
            <w:tcBorders>
              <w:top w:val="nil"/>
              <w:left w:val="nil"/>
              <w:bottom w:val="single" w:sz="8" w:space="0" w:color="000000"/>
              <w:right w:val="single" w:sz="8" w:space="0" w:color="000000"/>
            </w:tcBorders>
            <w:vAlign w:val="center"/>
            <w:hideMark/>
          </w:tcPr>
          <w:p w14:paraId="0B247553"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168" w:type="dxa"/>
            <w:vMerge/>
            <w:tcBorders>
              <w:top w:val="nil"/>
              <w:left w:val="nil"/>
              <w:bottom w:val="single" w:sz="8" w:space="0" w:color="000000"/>
              <w:right w:val="single" w:sz="8" w:space="0" w:color="000000"/>
            </w:tcBorders>
            <w:vAlign w:val="center"/>
            <w:hideMark/>
          </w:tcPr>
          <w:p w14:paraId="10B5974B"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293" w:type="dxa"/>
            <w:vMerge/>
            <w:tcBorders>
              <w:top w:val="nil"/>
              <w:left w:val="nil"/>
              <w:bottom w:val="single" w:sz="8" w:space="0" w:color="000000"/>
              <w:right w:val="single" w:sz="8" w:space="0" w:color="000000"/>
            </w:tcBorders>
            <w:vAlign w:val="center"/>
            <w:hideMark/>
          </w:tcPr>
          <w:p w14:paraId="2179DD2F"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311" w:type="dxa"/>
            <w:vMerge/>
            <w:tcBorders>
              <w:top w:val="nil"/>
              <w:left w:val="nil"/>
              <w:bottom w:val="single" w:sz="8" w:space="0" w:color="000000"/>
              <w:right w:val="single" w:sz="8" w:space="0" w:color="000000"/>
            </w:tcBorders>
            <w:vAlign w:val="center"/>
            <w:hideMark/>
          </w:tcPr>
          <w:p w14:paraId="5B270BBF" w14:textId="77777777" w:rsidR="00BC0418" w:rsidRPr="00BC0418" w:rsidRDefault="00BC0418" w:rsidP="00BC0418">
            <w:pPr>
              <w:spacing w:after="0" w:line="240" w:lineRule="auto"/>
              <w:rPr>
                <w:rFonts w:ascii="Arial" w:eastAsia="Times New Roman" w:hAnsi="Arial" w:cs="Arial"/>
                <w:color w:val="000000"/>
                <w:sz w:val="20"/>
                <w:szCs w:val="20"/>
                <w:lang w:eastAsia="el-GR"/>
              </w:rPr>
            </w:pPr>
          </w:p>
        </w:tc>
      </w:tr>
      <w:tr w:rsidR="00BC0418" w:rsidRPr="00BC0418" w14:paraId="168C7726" w14:textId="77777777" w:rsidTr="00BC0418">
        <w:trPr>
          <w:trHeight w:val="765"/>
        </w:trPr>
        <w:tc>
          <w:tcPr>
            <w:tcW w:w="1818" w:type="dxa"/>
            <w:tcBorders>
              <w:top w:val="nil"/>
              <w:left w:val="single" w:sz="8" w:space="0" w:color="000000"/>
              <w:bottom w:val="single" w:sz="8" w:space="0" w:color="000000"/>
              <w:right w:val="single" w:sz="8" w:space="0" w:color="000000"/>
            </w:tcBorders>
            <w:shd w:val="clear" w:color="auto" w:fill="auto"/>
            <w:vAlign w:val="center"/>
            <w:hideMark/>
          </w:tcPr>
          <w:p w14:paraId="3AA6BD75"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 xml:space="preserve">Καππαδοκία: </w:t>
            </w:r>
            <w:proofErr w:type="spellStart"/>
            <w:r w:rsidRPr="00BC0418">
              <w:rPr>
                <w:rFonts w:ascii="Calibri" w:eastAsia="Times New Roman" w:hAnsi="Calibri" w:cs="Calibri"/>
                <w:color w:val="000000"/>
                <w:lang w:eastAsia="el-GR"/>
              </w:rPr>
              <w:t>Suhan</w:t>
            </w:r>
            <w:proofErr w:type="spellEnd"/>
          </w:p>
        </w:tc>
        <w:tc>
          <w:tcPr>
            <w:tcW w:w="1147" w:type="dxa"/>
            <w:tcBorders>
              <w:top w:val="nil"/>
              <w:left w:val="nil"/>
              <w:bottom w:val="single" w:sz="8" w:space="0" w:color="000000"/>
              <w:right w:val="single" w:sz="8" w:space="0" w:color="000000"/>
            </w:tcBorders>
            <w:shd w:val="clear" w:color="auto" w:fill="auto"/>
            <w:vAlign w:val="center"/>
            <w:hideMark/>
          </w:tcPr>
          <w:p w14:paraId="29BF14B6"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5*</w:t>
            </w:r>
          </w:p>
        </w:tc>
        <w:tc>
          <w:tcPr>
            <w:tcW w:w="1301" w:type="dxa"/>
            <w:tcBorders>
              <w:top w:val="nil"/>
              <w:left w:val="nil"/>
              <w:bottom w:val="single" w:sz="8" w:space="0" w:color="000000"/>
              <w:right w:val="single" w:sz="8" w:space="0" w:color="000000"/>
            </w:tcBorders>
            <w:shd w:val="clear" w:color="auto" w:fill="auto"/>
            <w:vAlign w:val="center"/>
            <w:hideMark/>
          </w:tcPr>
          <w:p w14:paraId="228A507A"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Ημιδιατροφή</w:t>
            </w:r>
          </w:p>
        </w:tc>
        <w:tc>
          <w:tcPr>
            <w:tcW w:w="1202" w:type="dxa"/>
            <w:vMerge/>
            <w:tcBorders>
              <w:top w:val="nil"/>
              <w:left w:val="nil"/>
              <w:bottom w:val="single" w:sz="8" w:space="0" w:color="000000"/>
              <w:right w:val="single" w:sz="8" w:space="0" w:color="000000"/>
            </w:tcBorders>
            <w:vAlign w:val="center"/>
            <w:hideMark/>
          </w:tcPr>
          <w:p w14:paraId="2F3E214D"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168" w:type="dxa"/>
            <w:vMerge/>
            <w:tcBorders>
              <w:top w:val="nil"/>
              <w:left w:val="nil"/>
              <w:bottom w:val="single" w:sz="8" w:space="0" w:color="000000"/>
              <w:right w:val="single" w:sz="8" w:space="0" w:color="000000"/>
            </w:tcBorders>
            <w:vAlign w:val="center"/>
            <w:hideMark/>
          </w:tcPr>
          <w:p w14:paraId="7D905DA9"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293" w:type="dxa"/>
            <w:vMerge/>
            <w:tcBorders>
              <w:top w:val="nil"/>
              <w:left w:val="nil"/>
              <w:bottom w:val="single" w:sz="8" w:space="0" w:color="000000"/>
              <w:right w:val="single" w:sz="8" w:space="0" w:color="000000"/>
            </w:tcBorders>
            <w:vAlign w:val="center"/>
            <w:hideMark/>
          </w:tcPr>
          <w:p w14:paraId="266622AB"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311" w:type="dxa"/>
            <w:vMerge/>
            <w:tcBorders>
              <w:top w:val="nil"/>
              <w:left w:val="nil"/>
              <w:bottom w:val="single" w:sz="8" w:space="0" w:color="000000"/>
              <w:right w:val="single" w:sz="8" w:space="0" w:color="000000"/>
            </w:tcBorders>
            <w:vAlign w:val="center"/>
            <w:hideMark/>
          </w:tcPr>
          <w:p w14:paraId="374CC0C8" w14:textId="77777777" w:rsidR="00BC0418" w:rsidRPr="00BC0418" w:rsidRDefault="00BC0418" w:rsidP="00BC0418">
            <w:pPr>
              <w:spacing w:after="0" w:line="240" w:lineRule="auto"/>
              <w:rPr>
                <w:rFonts w:ascii="Arial" w:eastAsia="Times New Roman" w:hAnsi="Arial" w:cs="Arial"/>
                <w:color w:val="000000"/>
                <w:sz w:val="20"/>
                <w:szCs w:val="20"/>
                <w:lang w:eastAsia="el-GR"/>
              </w:rPr>
            </w:pPr>
          </w:p>
        </w:tc>
      </w:tr>
      <w:tr w:rsidR="00BC0418" w:rsidRPr="00BC0418" w14:paraId="4AC16A16" w14:textId="77777777" w:rsidTr="00BC0418">
        <w:trPr>
          <w:trHeight w:val="735"/>
        </w:trPr>
        <w:tc>
          <w:tcPr>
            <w:tcW w:w="1818" w:type="dxa"/>
            <w:tcBorders>
              <w:top w:val="nil"/>
              <w:left w:val="single" w:sz="8" w:space="0" w:color="000000"/>
              <w:bottom w:val="single" w:sz="8" w:space="0" w:color="000000"/>
              <w:right w:val="single" w:sz="8" w:space="0" w:color="000000"/>
            </w:tcBorders>
            <w:shd w:val="clear" w:color="auto" w:fill="auto"/>
            <w:vAlign w:val="center"/>
            <w:hideMark/>
          </w:tcPr>
          <w:p w14:paraId="25C3B304"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 xml:space="preserve">Προύσα: </w:t>
            </w:r>
            <w:proofErr w:type="spellStart"/>
            <w:r w:rsidRPr="00BC0418">
              <w:rPr>
                <w:rFonts w:ascii="Calibri" w:eastAsia="Times New Roman" w:hAnsi="Calibri" w:cs="Calibri"/>
                <w:color w:val="000000"/>
                <w:lang w:eastAsia="el-GR"/>
              </w:rPr>
              <w:t>Kervansaray</w:t>
            </w:r>
            <w:proofErr w:type="spellEnd"/>
          </w:p>
        </w:tc>
        <w:tc>
          <w:tcPr>
            <w:tcW w:w="1147" w:type="dxa"/>
            <w:tcBorders>
              <w:top w:val="nil"/>
              <w:left w:val="nil"/>
              <w:bottom w:val="single" w:sz="8" w:space="0" w:color="000000"/>
              <w:right w:val="single" w:sz="8" w:space="0" w:color="000000"/>
            </w:tcBorders>
            <w:shd w:val="clear" w:color="auto" w:fill="auto"/>
            <w:vAlign w:val="center"/>
            <w:hideMark/>
          </w:tcPr>
          <w:p w14:paraId="5FB75B7F"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4*</w:t>
            </w:r>
          </w:p>
        </w:tc>
        <w:tc>
          <w:tcPr>
            <w:tcW w:w="1301" w:type="dxa"/>
            <w:tcBorders>
              <w:top w:val="nil"/>
              <w:left w:val="nil"/>
              <w:bottom w:val="single" w:sz="8" w:space="0" w:color="000000"/>
              <w:right w:val="single" w:sz="8" w:space="0" w:color="000000"/>
            </w:tcBorders>
            <w:shd w:val="clear" w:color="auto" w:fill="auto"/>
            <w:vAlign w:val="center"/>
            <w:hideMark/>
          </w:tcPr>
          <w:p w14:paraId="183DF613" w14:textId="77777777" w:rsidR="00BC0418" w:rsidRPr="00BC0418" w:rsidRDefault="00BC0418" w:rsidP="00BC0418">
            <w:pPr>
              <w:spacing w:after="0" w:line="240" w:lineRule="auto"/>
              <w:jc w:val="center"/>
              <w:rPr>
                <w:rFonts w:ascii="Calibri" w:eastAsia="Times New Roman" w:hAnsi="Calibri" w:cs="Calibri"/>
                <w:color w:val="000000"/>
                <w:lang w:eastAsia="el-GR"/>
              </w:rPr>
            </w:pPr>
            <w:r w:rsidRPr="00BC0418">
              <w:rPr>
                <w:rFonts w:ascii="Calibri" w:eastAsia="Times New Roman" w:hAnsi="Calibri" w:cs="Calibri"/>
                <w:color w:val="000000"/>
                <w:lang w:eastAsia="el-GR"/>
              </w:rPr>
              <w:t>Ημιδιατροφή</w:t>
            </w:r>
          </w:p>
        </w:tc>
        <w:tc>
          <w:tcPr>
            <w:tcW w:w="1202" w:type="dxa"/>
            <w:vMerge/>
            <w:tcBorders>
              <w:top w:val="nil"/>
              <w:left w:val="nil"/>
              <w:bottom w:val="single" w:sz="8" w:space="0" w:color="000000"/>
              <w:right w:val="single" w:sz="8" w:space="0" w:color="000000"/>
            </w:tcBorders>
            <w:vAlign w:val="center"/>
            <w:hideMark/>
          </w:tcPr>
          <w:p w14:paraId="1C15EFB3"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168" w:type="dxa"/>
            <w:vMerge/>
            <w:tcBorders>
              <w:top w:val="nil"/>
              <w:left w:val="nil"/>
              <w:bottom w:val="single" w:sz="8" w:space="0" w:color="000000"/>
              <w:right w:val="single" w:sz="8" w:space="0" w:color="000000"/>
            </w:tcBorders>
            <w:vAlign w:val="center"/>
            <w:hideMark/>
          </w:tcPr>
          <w:p w14:paraId="109973BB"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293" w:type="dxa"/>
            <w:vMerge/>
            <w:tcBorders>
              <w:top w:val="nil"/>
              <w:left w:val="nil"/>
              <w:bottom w:val="single" w:sz="8" w:space="0" w:color="000000"/>
              <w:right w:val="single" w:sz="8" w:space="0" w:color="000000"/>
            </w:tcBorders>
            <w:vAlign w:val="center"/>
            <w:hideMark/>
          </w:tcPr>
          <w:p w14:paraId="69F98E45" w14:textId="77777777" w:rsidR="00BC0418" w:rsidRPr="00BC0418" w:rsidRDefault="00BC0418" w:rsidP="00BC0418">
            <w:pPr>
              <w:spacing w:after="0" w:line="240" w:lineRule="auto"/>
              <w:rPr>
                <w:rFonts w:ascii="Calibri" w:eastAsia="Times New Roman" w:hAnsi="Calibri" w:cs="Calibri"/>
                <w:color w:val="000000"/>
                <w:lang w:eastAsia="el-GR"/>
              </w:rPr>
            </w:pPr>
          </w:p>
        </w:tc>
        <w:tc>
          <w:tcPr>
            <w:tcW w:w="1311" w:type="dxa"/>
            <w:vMerge/>
            <w:tcBorders>
              <w:top w:val="nil"/>
              <w:left w:val="nil"/>
              <w:bottom w:val="single" w:sz="8" w:space="0" w:color="000000"/>
              <w:right w:val="single" w:sz="8" w:space="0" w:color="000000"/>
            </w:tcBorders>
            <w:vAlign w:val="center"/>
            <w:hideMark/>
          </w:tcPr>
          <w:p w14:paraId="25D3D5E5" w14:textId="77777777" w:rsidR="00BC0418" w:rsidRPr="00BC0418" w:rsidRDefault="00BC0418" w:rsidP="00BC0418">
            <w:pPr>
              <w:spacing w:after="0" w:line="240" w:lineRule="auto"/>
              <w:rPr>
                <w:rFonts w:ascii="Arial" w:eastAsia="Times New Roman" w:hAnsi="Arial" w:cs="Arial"/>
                <w:color w:val="000000"/>
                <w:sz w:val="20"/>
                <w:szCs w:val="20"/>
                <w:lang w:eastAsia="el-GR"/>
              </w:rPr>
            </w:pPr>
          </w:p>
        </w:tc>
      </w:tr>
      <w:tr w:rsidR="00BC0418" w:rsidRPr="00BC0418" w14:paraId="6B8C06AF" w14:textId="77777777" w:rsidTr="00BC0418">
        <w:trPr>
          <w:trHeight w:val="600"/>
        </w:trPr>
        <w:tc>
          <w:tcPr>
            <w:tcW w:w="9240" w:type="dxa"/>
            <w:gridSpan w:val="7"/>
            <w:vMerge w:val="restart"/>
            <w:tcBorders>
              <w:top w:val="nil"/>
              <w:left w:val="single" w:sz="8" w:space="0" w:color="000000"/>
              <w:bottom w:val="single" w:sz="8" w:space="0" w:color="000000"/>
              <w:right w:val="single" w:sz="8" w:space="0" w:color="000000"/>
            </w:tcBorders>
            <w:shd w:val="clear" w:color="auto" w:fill="auto"/>
            <w:vAlign w:val="center"/>
            <w:hideMark/>
          </w:tcPr>
          <w:p w14:paraId="790FBB29" w14:textId="77777777" w:rsidR="00BC0418" w:rsidRPr="00BC0418" w:rsidRDefault="00BC0418" w:rsidP="00BC0418">
            <w:pPr>
              <w:spacing w:after="0" w:line="240" w:lineRule="auto"/>
              <w:rPr>
                <w:rFonts w:ascii="Calibri, Arial" w:eastAsia="Times New Roman" w:hAnsi="Calibri, Arial" w:cs="Arial"/>
                <w:b/>
                <w:bCs/>
                <w:color w:val="000000"/>
                <w:lang w:eastAsia="el-GR"/>
              </w:rPr>
            </w:pPr>
            <w:r w:rsidRPr="00BC0418">
              <w:rPr>
                <w:rFonts w:ascii="Calibri, Arial" w:eastAsia="Times New Roman" w:hAnsi="Calibri, Arial" w:cs="Arial"/>
                <w:b/>
                <w:bCs/>
                <w:color w:val="000000"/>
                <w:lang w:eastAsia="el-GR"/>
              </w:rPr>
              <w:t xml:space="preserve">Στη τιμή περιλαμβάνονται: </w:t>
            </w:r>
            <w:r w:rsidRPr="00BC0418">
              <w:rPr>
                <w:rFonts w:ascii="Calibri, Arial" w:eastAsia="Times New Roman" w:hAnsi="Calibri, Arial" w:cs="Arial"/>
                <w:color w:val="000000"/>
                <w:lang w:eastAsia="el-GR"/>
              </w:rPr>
              <w:t xml:space="preserve">Έξι (6) διανυκτερεύσεις στα ξενοδοχεία όπως αναγράφονται αναλυτικά στον τιμοκατάλογο μας. Ημιδιατροφή καθημερινά στον χώρο των ξενοδοχείων καθημερινά εκτός της </w:t>
            </w:r>
            <w:proofErr w:type="spellStart"/>
            <w:r w:rsidRPr="00BC0418">
              <w:rPr>
                <w:rFonts w:ascii="Calibri, Arial" w:eastAsia="Times New Roman" w:hAnsi="Calibri, Arial" w:cs="Arial"/>
                <w:color w:val="000000"/>
                <w:lang w:eastAsia="el-GR"/>
              </w:rPr>
              <w:t>Κων</w:t>
            </w:r>
            <w:proofErr w:type="spellEnd"/>
            <w:r w:rsidRPr="00BC0418">
              <w:rPr>
                <w:rFonts w:ascii="Calibri, Arial" w:eastAsia="Times New Roman" w:hAnsi="Calibri, Arial" w:cs="Arial"/>
                <w:color w:val="000000"/>
                <w:lang w:eastAsia="el-GR"/>
              </w:rPr>
              <w:t>/</w:t>
            </w:r>
            <w:proofErr w:type="spellStart"/>
            <w:r w:rsidRPr="00BC0418">
              <w:rPr>
                <w:rFonts w:ascii="Calibri, Arial" w:eastAsia="Times New Roman" w:hAnsi="Calibri, Arial" w:cs="Arial"/>
                <w:color w:val="000000"/>
                <w:lang w:eastAsia="el-GR"/>
              </w:rPr>
              <w:t>πολης</w:t>
            </w:r>
            <w:proofErr w:type="spellEnd"/>
            <w:r w:rsidRPr="00BC0418">
              <w:rPr>
                <w:rFonts w:ascii="Calibri, Arial" w:eastAsia="Times New Roman" w:hAnsi="Calibri, Arial" w:cs="Arial"/>
                <w:color w:val="000000"/>
                <w:lang w:eastAsia="el-GR"/>
              </w:rPr>
              <w:t xml:space="preserve">. Ασφάλεια αστικής ευθύνης &amp; Ταξιδιωτικής ασφάλισης.    Μετακινήσεις - Ξεναγήσεις-Περιηγήσεις σύμφωνα με το πρόγραμμα. Έμπειρος αρχηγός-συνοδός του γραφείου μας.                                                                                                                                                                                                                                                                                               </w:t>
            </w:r>
            <w:r w:rsidRPr="00BC0418">
              <w:rPr>
                <w:rFonts w:ascii="Calibri, Arial" w:eastAsia="Times New Roman" w:hAnsi="Calibri, Arial" w:cs="Arial"/>
                <w:b/>
                <w:bCs/>
                <w:color w:val="000000"/>
                <w:lang w:eastAsia="el-GR"/>
              </w:rPr>
              <w:t xml:space="preserve">Δεν περιλαμβάνονται: </w:t>
            </w:r>
            <w:r w:rsidRPr="00BC0418">
              <w:rPr>
                <w:rFonts w:ascii="Calibri, Arial" w:eastAsia="Times New Roman" w:hAnsi="Calibri, Arial" w:cs="Arial"/>
                <w:color w:val="000000"/>
                <w:lang w:eastAsia="el-GR"/>
              </w:rPr>
              <w:t>Δημοτικοί φόροι: 15€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w:t>
            </w:r>
          </w:p>
        </w:tc>
      </w:tr>
      <w:tr w:rsidR="00BC0418" w:rsidRPr="00BC0418" w14:paraId="1211BF27" w14:textId="77777777" w:rsidTr="00BC0418">
        <w:trPr>
          <w:trHeight w:val="2040"/>
        </w:trPr>
        <w:tc>
          <w:tcPr>
            <w:tcW w:w="9240" w:type="dxa"/>
            <w:gridSpan w:val="7"/>
            <w:vMerge/>
            <w:tcBorders>
              <w:top w:val="nil"/>
              <w:left w:val="single" w:sz="8" w:space="0" w:color="000000"/>
              <w:bottom w:val="single" w:sz="8" w:space="0" w:color="000000"/>
              <w:right w:val="single" w:sz="8" w:space="0" w:color="000000"/>
            </w:tcBorders>
            <w:vAlign w:val="center"/>
            <w:hideMark/>
          </w:tcPr>
          <w:p w14:paraId="75E94BE6" w14:textId="77777777" w:rsidR="00BC0418" w:rsidRPr="00BC0418" w:rsidRDefault="00BC0418" w:rsidP="00BC0418">
            <w:pPr>
              <w:spacing w:after="0" w:line="240" w:lineRule="auto"/>
              <w:rPr>
                <w:rFonts w:ascii="Calibri, Arial" w:eastAsia="Times New Roman" w:hAnsi="Calibri, Arial" w:cs="Arial"/>
                <w:b/>
                <w:bCs/>
                <w:color w:val="000000"/>
                <w:lang w:eastAsia="el-GR"/>
              </w:rPr>
            </w:pPr>
          </w:p>
        </w:tc>
      </w:tr>
    </w:tbl>
    <w:p w14:paraId="5F451870" w14:textId="77777777" w:rsidR="00BC0418" w:rsidRDefault="00BC0418" w:rsidP="00771BE9">
      <w:bookmarkStart w:id="0" w:name="_GoBack"/>
      <w:bookmarkEnd w:id="0"/>
    </w:p>
    <w:sectPr w:rsidR="00BC04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A1"/>
    <w:family w:val="swiss"/>
    <w:pitch w:val="variable"/>
    <w:sig w:usb0="E0002EFF" w:usb1="C000785B" w:usb2="00000009" w:usb3="00000000" w:csb0="000001FF" w:csb1="00000000"/>
  </w:font>
  <w:font w:name="Calibri, Arial">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B4ABF"/>
    <w:multiLevelType w:val="hybridMultilevel"/>
    <w:tmpl w:val="9676A8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2840F9"/>
    <w:multiLevelType w:val="hybridMultilevel"/>
    <w:tmpl w:val="802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C5A9A"/>
    <w:multiLevelType w:val="hybridMultilevel"/>
    <w:tmpl w:val="3CC6D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24"/>
    <w:rsid w:val="002B312E"/>
    <w:rsid w:val="002C6362"/>
    <w:rsid w:val="00771BE9"/>
    <w:rsid w:val="00790124"/>
    <w:rsid w:val="00827740"/>
    <w:rsid w:val="00BC0418"/>
    <w:rsid w:val="00BE77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41B7"/>
  <w15:chartTrackingRefBased/>
  <w15:docId w15:val="{8923C643-F574-4A7F-9EDA-8DF011C6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124"/>
    <w:pPr>
      <w:ind w:left="720"/>
      <w:contextualSpacing/>
    </w:pPr>
  </w:style>
  <w:style w:type="table" w:styleId="a4">
    <w:name w:val="Table Grid"/>
    <w:basedOn w:val="a1"/>
    <w:uiPriority w:val="39"/>
    <w:rsid w:val="00790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397234">
      <w:bodyDiv w:val="1"/>
      <w:marLeft w:val="0"/>
      <w:marRight w:val="0"/>
      <w:marTop w:val="0"/>
      <w:marBottom w:val="0"/>
      <w:divBdr>
        <w:top w:val="none" w:sz="0" w:space="0" w:color="auto"/>
        <w:left w:val="none" w:sz="0" w:space="0" w:color="auto"/>
        <w:bottom w:val="none" w:sz="0" w:space="0" w:color="auto"/>
        <w:right w:val="none" w:sz="0" w:space="0" w:color="auto"/>
      </w:divBdr>
    </w:div>
    <w:div w:id="1562476294">
      <w:bodyDiv w:val="1"/>
      <w:marLeft w:val="0"/>
      <w:marRight w:val="0"/>
      <w:marTop w:val="0"/>
      <w:marBottom w:val="0"/>
      <w:divBdr>
        <w:top w:val="none" w:sz="0" w:space="0" w:color="auto"/>
        <w:left w:val="none" w:sz="0" w:space="0" w:color="auto"/>
        <w:bottom w:val="none" w:sz="0" w:space="0" w:color="auto"/>
        <w:right w:val="none" w:sz="0" w:space="0" w:color="auto"/>
      </w:divBdr>
    </w:div>
    <w:div w:id="1586843246">
      <w:bodyDiv w:val="1"/>
      <w:marLeft w:val="0"/>
      <w:marRight w:val="0"/>
      <w:marTop w:val="0"/>
      <w:marBottom w:val="0"/>
      <w:divBdr>
        <w:top w:val="none" w:sz="0" w:space="0" w:color="auto"/>
        <w:left w:val="none" w:sz="0" w:space="0" w:color="auto"/>
        <w:bottom w:val="none" w:sz="0" w:space="0" w:color="auto"/>
        <w:right w:val="none" w:sz="0" w:space="0" w:color="auto"/>
      </w:divBdr>
      <w:divsChild>
        <w:div w:id="1034383777">
          <w:marLeft w:val="0"/>
          <w:marRight w:val="0"/>
          <w:marTop w:val="0"/>
          <w:marBottom w:val="0"/>
          <w:divBdr>
            <w:top w:val="none" w:sz="0" w:space="0" w:color="auto"/>
            <w:left w:val="none" w:sz="0" w:space="0" w:color="auto"/>
            <w:bottom w:val="none" w:sz="0" w:space="0" w:color="auto"/>
            <w:right w:val="none" w:sz="0" w:space="0" w:color="auto"/>
          </w:divBdr>
        </w:div>
        <w:div w:id="1758283653">
          <w:marLeft w:val="0"/>
          <w:marRight w:val="0"/>
          <w:marTop w:val="0"/>
          <w:marBottom w:val="0"/>
          <w:divBdr>
            <w:top w:val="none" w:sz="0" w:space="0" w:color="auto"/>
            <w:left w:val="none" w:sz="0" w:space="0" w:color="auto"/>
            <w:bottom w:val="none" w:sz="0" w:space="0" w:color="auto"/>
            <w:right w:val="none" w:sz="0" w:space="0" w:color="auto"/>
          </w:divBdr>
        </w:div>
        <w:div w:id="1665355403">
          <w:marLeft w:val="0"/>
          <w:marRight w:val="0"/>
          <w:marTop w:val="0"/>
          <w:marBottom w:val="0"/>
          <w:divBdr>
            <w:top w:val="none" w:sz="0" w:space="0" w:color="auto"/>
            <w:left w:val="none" w:sz="0" w:space="0" w:color="auto"/>
            <w:bottom w:val="none" w:sz="0" w:space="0" w:color="auto"/>
            <w:right w:val="none" w:sz="0" w:space="0" w:color="auto"/>
          </w:divBdr>
        </w:div>
        <w:div w:id="1174035949">
          <w:marLeft w:val="0"/>
          <w:marRight w:val="0"/>
          <w:marTop w:val="0"/>
          <w:marBottom w:val="0"/>
          <w:divBdr>
            <w:top w:val="none" w:sz="0" w:space="0" w:color="auto"/>
            <w:left w:val="none" w:sz="0" w:space="0" w:color="auto"/>
            <w:bottom w:val="none" w:sz="0" w:space="0" w:color="auto"/>
            <w:right w:val="none" w:sz="0" w:space="0" w:color="auto"/>
          </w:divBdr>
        </w:div>
        <w:div w:id="64110160">
          <w:marLeft w:val="0"/>
          <w:marRight w:val="0"/>
          <w:marTop w:val="0"/>
          <w:marBottom w:val="0"/>
          <w:divBdr>
            <w:top w:val="none" w:sz="0" w:space="0" w:color="auto"/>
            <w:left w:val="none" w:sz="0" w:space="0" w:color="auto"/>
            <w:bottom w:val="none" w:sz="0" w:space="0" w:color="auto"/>
            <w:right w:val="none" w:sz="0" w:space="0" w:color="auto"/>
          </w:divBdr>
        </w:div>
        <w:div w:id="594289222">
          <w:marLeft w:val="0"/>
          <w:marRight w:val="0"/>
          <w:marTop w:val="0"/>
          <w:marBottom w:val="0"/>
          <w:divBdr>
            <w:top w:val="none" w:sz="0" w:space="0" w:color="auto"/>
            <w:left w:val="none" w:sz="0" w:space="0" w:color="auto"/>
            <w:bottom w:val="none" w:sz="0" w:space="0" w:color="auto"/>
            <w:right w:val="none" w:sz="0" w:space="0" w:color="auto"/>
          </w:divBdr>
        </w:div>
        <w:div w:id="167996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755</Words>
  <Characters>4081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2023-07-25T12:43:00Z</dcterms:created>
  <dcterms:modified xsi:type="dcterms:W3CDTF">2024-06-03T08:43:00Z</dcterms:modified>
</cp:coreProperties>
</file>